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4300" w14:textId="620ADDD3" w:rsidR="00267158" w:rsidRDefault="00963642" w:rsidP="000848F3">
      <w:pPr>
        <w:pStyle w:val="Sinespaciado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D188BD3" wp14:editId="55DCFC36">
            <wp:simplePos x="0" y="0"/>
            <wp:positionH relativeFrom="column">
              <wp:posOffset>-213608</wp:posOffset>
            </wp:positionH>
            <wp:positionV relativeFrom="paragraph">
              <wp:posOffset>-399470</wp:posOffset>
            </wp:positionV>
            <wp:extent cx="1200150" cy="754380"/>
            <wp:effectExtent l="0" t="0" r="0" b="0"/>
            <wp:wrapNone/>
            <wp:docPr id="4" name="Picture 61" descr="defensaconsumid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efensaconsumidor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16" b="9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1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7C4FD" wp14:editId="3A8CE983">
                <wp:simplePos x="0" y="0"/>
                <wp:positionH relativeFrom="column">
                  <wp:posOffset>2072005</wp:posOffset>
                </wp:positionH>
                <wp:positionV relativeFrom="paragraph">
                  <wp:posOffset>231775</wp:posOffset>
                </wp:positionV>
                <wp:extent cx="3680460" cy="320675"/>
                <wp:effectExtent l="0" t="0" r="0" b="0"/>
                <wp:wrapNone/>
                <wp:docPr id="8" name="Cuadro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046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77DBACDF" w14:textId="77777777" w:rsidR="00A549B0" w:rsidRPr="00306D9C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BD0218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"Decenio de la Igualdad de Oportunidades para mujeres y hombres"</w:t>
                            </w:r>
                          </w:p>
                          <w:p w14:paraId="4183E7F7" w14:textId="77777777" w:rsidR="00A549B0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06D9C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Año de la universalización de la salud</w:t>
                            </w:r>
                            <w:r w:rsidRPr="00306D9C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</w:txbxContent>
                      </wps:txbx>
                      <wps:bodyPr wrap="square" tIns="36000" bIns="36000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7C4FD" id="_x0000_t202" coordsize="21600,21600" o:spt="202" path="m,l,21600r21600,l21600,xe">
                <v:stroke joinstyle="miter"/>
                <v:path gradientshapeok="t" o:connecttype="rect"/>
              </v:shapetype>
              <v:shape id="CuadroTexto 7" o:spid="_x0000_s1026" type="#_x0000_t202" style="position:absolute;margin-left:163.15pt;margin-top:18.25pt;width:289.8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" fillcolor="window" stroked="f">
                <v:textbox style="mso-fit-shape-to-text:t" inset=",1mm,,1mm">
                  <w:txbxContent>
                    <w:p w14:paraId="77DBACDF" w14:textId="77777777" w:rsidR="00A549B0" w:rsidRPr="00306D9C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</w:pPr>
                      <w:r w:rsidRPr="00BD0218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"Decenio de la Igualdad de Oportunidades para mujeres y hombres"</w:t>
                      </w:r>
                    </w:p>
                    <w:p w14:paraId="4183E7F7" w14:textId="77777777" w:rsidR="00A549B0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06D9C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Año de la universalización de la salud</w:t>
                      </w:r>
                      <w:r w:rsidRPr="00306D9C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2711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72AFE" wp14:editId="0AE1208B">
                <wp:simplePos x="0" y="0"/>
                <wp:positionH relativeFrom="column">
                  <wp:posOffset>1607820</wp:posOffset>
                </wp:positionH>
                <wp:positionV relativeFrom="paragraph">
                  <wp:posOffset>-507365</wp:posOffset>
                </wp:positionV>
                <wp:extent cx="3764280" cy="739140"/>
                <wp:effectExtent l="0" t="0" r="0" b="0"/>
                <wp:wrapNone/>
                <wp:docPr id="34" name="Rectá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4280" cy="739140"/>
                        </a:xfrm>
                        <a:prstGeom prst="rect">
                          <a:avLst/>
                        </a:prstGeom>
                        <a:solidFill>
                          <a:srgbClr val="87888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4B4D7" w14:textId="77777777" w:rsidR="00A549B0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FFA4397" w14:textId="77777777" w:rsidR="00A549B0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 xml:space="preserve">Grupo de Trabajo encargado del Control Constitucional sobre los actos normativos del Poder Ejecutivo a través de los Decretos de Urgencia Decretos Legislativos y Tratados Internacionales Ejecutivos </w:t>
                            </w:r>
                          </w:p>
                          <w:p w14:paraId="1EFFED7F" w14:textId="77777777" w:rsidR="00A549B0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B46DB5B" w14:textId="77777777" w:rsidR="00A549B0" w:rsidRPr="00DC620E" w:rsidRDefault="00A549B0" w:rsidP="00A549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tIns="54000" rIns="54000" bIns="54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2AFE" id="Rectángulo 33" o:spid="_x0000_s1027" style="position:absolute;margin-left:126.6pt;margin-top:-39.95pt;width:296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" fillcolor="#87888a" stroked="f" strokeweight="1pt">
                <v:textbox inset=",1.5mm,1.5mm,1.5mm">
                  <w:txbxContent>
                    <w:p w14:paraId="0BE4B4D7" w14:textId="77777777" w:rsidR="00A549B0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5FFA4397" w14:textId="77777777" w:rsidR="00A549B0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  <w:t xml:space="preserve">Grupo de Trabajo encargado del Control Constitucional sobre los actos normativos del Poder Ejecutivo a través de los Decretos de Urgencia Decretos Legislativos y Tratados Internacionales Ejecutivos </w:t>
                      </w:r>
                    </w:p>
                    <w:p w14:paraId="1EFFED7F" w14:textId="77777777" w:rsidR="00A549B0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5B46DB5B" w14:textId="77777777" w:rsidR="00A549B0" w:rsidRPr="00DC620E" w:rsidRDefault="00A549B0" w:rsidP="00A549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AC1E08" w14:textId="77777777" w:rsidR="00A549B0" w:rsidRPr="00A549B0" w:rsidRDefault="00A549B0" w:rsidP="00A549B0"/>
    <w:p w14:paraId="5C347801" w14:textId="77777777" w:rsidR="00323BCB" w:rsidRDefault="004660A3" w:rsidP="004660A3">
      <w:pPr>
        <w:tabs>
          <w:tab w:val="left" w:pos="5280"/>
        </w:tabs>
        <w:rPr>
          <w:sz w:val="24"/>
          <w:szCs w:val="24"/>
        </w:rPr>
      </w:pPr>
      <w:r w:rsidRPr="005C570C">
        <w:rPr>
          <w:sz w:val="24"/>
          <w:szCs w:val="24"/>
        </w:rPr>
        <w:t xml:space="preserve">   </w:t>
      </w:r>
    </w:p>
    <w:p w14:paraId="1008FA3E" w14:textId="3A96B777" w:rsidR="00A549B0" w:rsidRPr="00C61411" w:rsidRDefault="00323BCB" w:rsidP="004660A3">
      <w:pPr>
        <w:tabs>
          <w:tab w:val="left" w:pos="528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4660A3" w:rsidRPr="005C570C">
        <w:rPr>
          <w:sz w:val="24"/>
          <w:szCs w:val="24"/>
        </w:rPr>
        <w:t xml:space="preserve">                                  </w:t>
      </w:r>
      <w:r w:rsidR="00A549B0" w:rsidRPr="00C61411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4374CE20" w14:textId="53BBD36E" w:rsidR="00A549B0" w:rsidRPr="00C61411" w:rsidRDefault="00694EAD" w:rsidP="00A549B0">
      <w:pPr>
        <w:tabs>
          <w:tab w:val="left" w:pos="52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D2804">
        <w:rPr>
          <w:rFonts w:asciiTheme="minorHAnsi" w:hAnsiTheme="minorHAnsi" w:cstheme="minorHAnsi"/>
          <w:b/>
          <w:bCs/>
          <w:sz w:val="24"/>
          <w:szCs w:val="24"/>
        </w:rPr>
        <w:t xml:space="preserve">PRIMERA </w:t>
      </w:r>
      <w:r w:rsidR="00A549B0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SESION </w:t>
      </w:r>
      <w:r w:rsidR="00371FBD">
        <w:rPr>
          <w:rFonts w:asciiTheme="minorHAnsi" w:hAnsiTheme="minorHAnsi" w:cstheme="minorHAnsi"/>
          <w:b/>
          <w:bCs/>
          <w:sz w:val="24"/>
          <w:szCs w:val="24"/>
        </w:rPr>
        <w:t>EXTRA</w:t>
      </w:r>
      <w:r w:rsidR="00A549B0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ORDINARIA DEL GRUPO DE TRABAJO </w:t>
      </w:r>
    </w:p>
    <w:p w14:paraId="753B859B" w14:textId="6F985F53" w:rsidR="00A549B0" w:rsidRPr="00C61411" w:rsidRDefault="00A549B0" w:rsidP="00A549B0">
      <w:pPr>
        <w:tabs>
          <w:tab w:val="left" w:pos="528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Fecha: </w:t>
      </w:r>
      <w:r w:rsidR="00F46606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0C72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6D3A68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E70C72">
        <w:rPr>
          <w:rFonts w:asciiTheme="minorHAnsi" w:hAnsiTheme="minorHAnsi" w:cstheme="minorHAnsi"/>
          <w:b/>
          <w:bCs/>
          <w:sz w:val="24"/>
          <w:szCs w:val="24"/>
        </w:rPr>
        <w:t>setiembre</w:t>
      </w:r>
      <w:r w:rsidR="000D280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61411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77B54" w:rsidRPr="00C61411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E264BD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     - </w:t>
      </w:r>
      <w:r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Hora: </w:t>
      </w:r>
      <w:r w:rsidR="00F46606" w:rsidRPr="00C6141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35190" w:rsidRPr="00C61411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 pm </w:t>
      </w:r>
    </w:p>
    <w:p w14:paraId="07817689" w14:textId="6EE90B9F" w:rsidR="00A549B0" w:rsidRDefault="005F0AE1" w:rsidP="00A549B0">
      <w:pPr>
        <w:tabs>
          <w:tab w:val="left" w:pos="528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Lugar: </w:t>
      </w:r>
      <w:r w:rsidR="00A549B0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Plataforma Virtual Microsoft </w:t>
      </w:r>
      <w:r w:rsidR="00F46606" w:rsidRPr="00C61411">
        <w:rPr>
          <w:rFonts w:asciiTheme="minorHAnsi" w:hAnsiTheme="minorHAnsi" w:cstheme="minorHAnsi"/>
          <w:b/>
          <w:bCs/>
          <w:sz w:val="24"/>
          <w:szCs w:val="24"/>
        </w:rPr>
        <w:t>Teams</w:t>
      </w:r>
      <w:r w:rsidR="00F46606" w:rsidRPr="00197FA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D6FC83F" w14:textId="77777777" w:rsidR="00963642" w:rsidRPr="00197FAE" w:rsidRDefault="00963642" w:rsidP="00A549B0">
      <w:pPr>
        <w:tabs>
          <w:tab w:val="left" w:pos="528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A3E1EC" w14:textId="19CD2AA0" w:rsidR="00D2059D" w:rsidRDefault="007E108D" w:rsidP="002A652D">
      <w:pPr>
        <w:tabs>
          <w:tab w:val="left" w:pos="528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I.-</w:t>
      </w:r>
      <w:r w:rsidR="00A549B0" w:rsidRPr="00C61411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="00CA5028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rden del </w:t>
      </w:r>
      <w:r w:rsidR="001C79E9" w:rsidRPr="00C61411">
        <w:rPr>
          <w:rFonts w:asciiTheme="minorHAnsi" w:hAnsiTheme="minorHAnsi" w:cstheme="minorHAnsi"/>
          <w:b/>
          <w:bCs/>
          <w:sz w:val="24"/>
          <w:szCs w:val="24"/>
        </w:rPr>
        <w:t>Día</w:t>
      </w:r>
      <w:r w:rsidR="00CA5028" w:rsidRPr="00C614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4E464D7" w14:textId="77777777" w:rsidR="00E25CE7" w:rsidRDefault="00694EAD" w:rsidP="002A652D">
      <w:pPr>
        <w:tabs>
          <w:tab w:val="left" w:pos="528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694EAD">
        <w:rPr>
          <w:rFonts w:asciiTheme="minorHAnsi" w:hAnsiTheme="minorHAnsi" w:cstheme="minorHAnsi"/>
          <w:b/>
          <w:bCs/>
          <w:sz w:val="24"/>
          <w:szCs w:val="24"/>
          <w:u w:val="single"/>
        </w:rPr>
        <w:t>Decretos de Urgencia</w:t>
      </w:r>
    </w:p>
    <w:p w14:paraId="4023AF2A" w14:textId="2F5958FE" w:rsidR="009749B6" w:rsidRDefault="009749B6" w:rsidP="009749B6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5.1.- Informe recaído en el Decreto de Urgencia N°</w:t>
      </w:r>
      <w:r w:rsidR="009636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039-2020, dicta medidas complementarias para el sector salud en el marco de la emergencia sanitaria por los efectos del coronavirus (Covid-19). </w:t>
      </w:r>
    </w:p>
    <w:p w14:paraId="3403BE9E" w14:textId="46AD7689" w:rsidR="009749B6" w:rsidRDefault="009749B6" w:rsidP="009749B6">
      <w:pPr>
        <w:pStyle w:val="Textoindependiente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5.2.- Informe recaído en el Decreto de Urgencia N° 040-2020, establece medidas para mitigar los efectos económicos del aislamiento social obligatorio en las MYPES, mediante el financiamiento a través de las empresas.</w:t>
      </w:r>
    </w:p>
    <w:p w14:paraId="0EB47D81" w14:textId="428C0F31" w:rsidR="009749B6" w:rsidRDefault="009749B6" w:rsidP="009749B6">
      <w:pPr>
        <w:pStyle w:val="Textoindependiente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5.3.- Informe recaído en el Decreto de Urgencia N° 041-2020,</w:t>
      </w:r>
      <w:r w:rsidR="00E25E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dicta medidas que promueven la reactivación de la economía en el sector agricultura y riego mediante la intervención de Núcleos Ejecutores. </w:t>
      </w:r>
    </w:p>
    <w:p w14:paraId="79CBAFB5" w14:textId="122FAFBB" w:rsidR="001E66D2" w:rsidRDefault="00694EAD" w:rsidP="00694EAD">
      <w:pPr>
        <w:pStyle w:val="Textoindependiente"/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749B6">
        <w:rPr>
          <w:sz w:val="24"/>
          <w:szCs w:val="24"/>
        </w:rPr>
        <w:t>4</w:t>
      </w:r>
      <w:r>
        <w:rPr>
          <w:sz w:val="24"/>
          <w:szCs w:val="24"/>
        </w:rPr>
        <w:t xml:space="preserve">.- Informe recaído en el Decreto de Urgencia N° </w:t>
      </w:r>
      <w:r w:rsidR="009749B6">
        <w:rPr>
          <w:sz w:val="24"/>
          <w:szCs w:val="24"/>
        </w:rPr>
        <w:t>042-2020</w:t>
      </w:r>
      <w:r w:rsidR="00C36CEF">
        <w:rPr>
          <w:sz w:val="24"/>
          <w:szCs w:val="24"/>
        </w:rPr>
        <w:t xml:space="preserve">, </w:t>
      </w:r>
      <w:r w:rsidR="001D431D">
        <w:rPr>
          <w:sz w:val="24"/>
          <w:szCs w:val="24"/>
        </w:rPr>
        <w:t>que establece medidas extraordinarias destinadas a coadyuvar a disminuir la afectación de la economía peruana de los hogares en situación de pobreza o pobreza extrema en los ámbitos rurales frente al Covid-19</w:t>
      </w:r>
      <w:r w:rsidR="00E25E7F">
        <w:rPr>
          <w:sz w:val="24"/>
          <w:szCs w:val="24"/>
        </w:rPr>
        <w:t>.</w:t>
      </w:r>
      <w:r w:rsidR="001D431D">
        <w:rPr>
          <w:sz w:val="24"/>
          <w:szCs w:val="24"/>
        </w:rPr>
        <w:t xml:space="preserve"> </w:t>
      </w:r>
    </w:p>
    <w:p w14:paraId="45685BBC" w14:textId="4FAA1D48" w:rsidR="009749B6" w:rsidRPr="00F72FFB" w:rsidRDefault="00CB2E51" w:rsidP="00246BA4">
      <w:pPr>
        <w:pStyle w:val="Textoindependiente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5.5.- Informe del Decreto de Urgencia N° 045-2020</w:t>
      </w:r>
      <w:r w:rsidR="00373EC0" w:rsidRPr="00F72FFB">
        <w:rPr>
          <w:rFonts w:asciiTheme="minorHAnsi" w:hAnsiTheme="minorHAnsi" w:cstheme="minorHAnsi"/>
          <w:sz w:val="24"/>
          <w:szCs w:val="24"/>
        </w:rPr>
        <w:t xml:space="preserve">, </w:t>
      </w:r>
      <w:r w:rsidR="00373EC0" w:rsidRPr="00F72FFB">
        <w:rPr>
          <w:rFonts w:asciiTheme="minorHAnsi" w:hAnsiTheme="minorHAnsi" w:cstheme="minorHAnsi"/>
          <w:bCs/>
          <w:sz w:val="24"/>
          <w:szCs w:val="24"/>
          <w:lang w:val="es-ES"/>
        </w:rPr>
        <w:t>que modifica el artículo 11 del Decreto de Urgencia Nº 039-2020 Decreto que dicta medidas complementarias para el sector salud en el marco de la emergencia sanitaria por los efectos del COVID-19.</w:t>
      </w:r>
    </w:p>
    <w:p w14:paraId="73DE6BD1" w14:textId="2157CBB6" w:rsidR="00CB2E51" w:rsidRPr="00F72FFB" w:rsidRDefault="00CB2E51" w:rsidP="00246BA4">
      <w:pPr>
        <w:pStyle w:val="Textoindependiente"/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5.6.- Informe del Decreto de Urgencia N° 046 -2020</w:t>
      </w:r>
      <w:r w:rsidR="00F72FFB" w:rsidRPr="00F72FFB">
        <w:rPr>
          <w:rFonts w:asciiTheme="minorHAnsi" w:hAnsiTheme="minorHAnsi" w:cstheme="minorHAnsi"/>
          <w:sz w:val="24"/>
          <w:szCs w:val="24"/>
        </w:rPr>
        <w:t xml:space="preserve">, </w:t>
      </w:r>
      <w:r w:rsidR="00F72FFB" w:rsidRPr="00F72FFB">
        <w:rPr>
          <w:rFonts w:asciiTheme="minorHAnsi" w:hAnsiTheme="minorHAnsi" w:cstheme="minorHAnsi"/>
          <w:bCs/>
          <w:sz w:val="24"/>
          <w:szCs w:val="24"/>
          <w:lang w:val="es-ES"/>
        </w:rPr>
        <w:t>que</w:t>
      </w:r>
      <w:r w:rsidR="00F72FFB" w:rsidRPr="00F72FFB">
        <w:rPr>
          <w:rFonts w:asciiTheme="minorHAnsi" w:hAnsiTheme="minorHAnsi" w:cstheme="minorHAnsi"/>
          <w:sz w:val="24"/>
          <w:szCs w:val="24"/>
          <w:lang w:val="es-ES"/>
        </w:rPr>
        <w:t xml:space="preserve"> dispone medidas extraordinarias para el financiamiento del traslado de personas y distribución de donaciones y modifica el Decreto de Urgencia Nº 043-2020 en el marco de la Emergencia Sanitaria por los efectos del COVID-19</w:t>
      </w:r>
      <w:r w:rsidR="00F72FFB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7FFB5263" w14:textId="1876FD0B" w:rsidR="009749B6" w:rsidRDefault="00CB2E51" w:rsidP="00F72FFB">
      <w:pPr>
        <w:pStyle w:val="Textoindependiente"/>
        <w:tabs>
          <w:tab w:val="left" w:pos="1134"/>
        </w:tabs>
        <w:spacing w:line="276" w:lineRule="auto"/>
        <w:jc w:val="both"/>
        <w:rPr>
          <w:b/>
          <w:bCs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5.7.- Informe del Decreto de Urgencia N° 056-2020</w:t>
      </w:r>
      <w:r w:rsidR="00F72FFB" w:rsidRPr="00F72FFB">
        <w:rPr>
          <w:rFonts w:asciiTheme="minorHAnsi" w:hAnsiTheme="minorHAnsi" w:cstheme="minorHAnsi"/>
          <w:sz w:val="24"/>
          <w:szCs w:val="24"/>
        </w:rPr>
        <w:t xml:space="preserve">, </w:t>
      </w:r>
      <w:r w:rsidR="00F72FFB" w:rsidRPr="00F72FFB">
        <w:rPr>
          <w:rFonts w:asciiTheme="minorHAnsi" w:hAnsiTheme="minorHAnsi" w:cstheme="minorHAnsi"/>
          <w:bCs/>
          <w:sz w:val="24"/>
          <w:szCs w:val="24"/>
          <w:lang w:val="es-ES"/>
        </w:rPr>
        <w:t>que dicta medidas para el pago de fondos otorgados o liberados por el gobierno a través de cuentas en empresas del sistema financiero y empresas emisoras de dinero electrónico ante la emergencia producida por el COVID-19 y otras disposiciones</w:t>
      </w:r>
      <w:r w:rsidR="00F72FFB">
        <w:rPr>
          <w:rFonts w:asciiTheme="minorHAnsi" w:hAnsiTheme="minorHAnsi" w:cstheme="minorHAnsi"/>
          <w:bCs/>
          <w:sz w:val="24"/>
          <w:szCs w:val="24"/>
          <w:lang w:val="es-ES"/>
        </w:rPr>
        <w:t>.</w:t>
      </w:r>
    </w:p>
    <w:p w14:paraId="6F4969D8" w14:textId="5854C907" w:rsidR="00B751F9" w:rsidRPr="002231C5" w:rsidRDefault="007E108D" w:rsidP="002231C5">
      <w:pPr>
        <w:tabs>
          <w:tab w:val="left" w:pos="321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- </w:t>
      </w:r>
      <w:r w:rsidRPr="007E108D">
        <w:rPr>
          <w:b/>
          <w:bCs/>
          <w:sz w:val="24"/>
          <w:szCs w:val="24"/>
          <w:u w:val="single"/>
        </w:rPr>
        <w:t>Decretos Legislativos</w:t>
      </w:r>
      <w:r>
        <w:rPr>
          <w:b/>
          <w:bCs/>
          <w:sz w:val="24"/>
          <w:szCs w:val="24"/>
        </w:rPr>
        <w:t xml:space="preserve"> </w:t>
      </w:r>
      <w:r w:rsidR="000D2804">
        <w:rPr>
          <w:b/>
          <w:bCs/>
          <w:sz w:val="24"/>
          <w:szCs w:val="24"/>
        </w:rPr>
        <w:tab/>
      </w:r>
    </w:p>
    <w:p w14:paraId="550BF51E" w14:textId="6DB24D30" w:rsidR="006537C0" w:rsidRDefault="006537C0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231C5">
        <w:rPr>
          <w:sz w:val="24"/>
          <w:szCs w:val="24"/>
        </w:rPr>
        <w:t>8</w:t>
      </w:r>
      <w:r>
        <w:rPr>
          <w:sz w:val="24"/>
          <w:szCs w:val="24"/>
        </w:rPr>
        <w:t xml:space="preserve">.- </w:t>
      </w:r>
      <w:bookmarkStart w:id="1" w:name="_Hlk50388366"/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1462,</w:t>
      </w:r>
      <w:bookmarkEnd w:id="1"/>
      <w:r>
        <w:rPr>
          <w:sz w:val="24"/>
          <w:szCs w:val="24"/>
        </w:rPr>
        <w:t xml:space="preserve"> </w:t>
      </w:r>
      <w:r w:rsidRPr="006537C0">
        <w:rPr>
          <w:sz w:val="24"/>
          <w:szCs w:val="24"/>
        </w:rPr>
        <w:t>que prorroga el plazo de la autorización a la SUNAT para ejercer funciones de entidad de registro o verificación para el Estado peruano a que se refiere la cuarta disposición complementaria, transitoria y final de la Ley N° 27269, Ley de Firmas.</w:t>
      </w:r>
    </w:p>
    <w:p w14:paraId="6488469E" w14:textId="5DE53688" w:rsidR="006537C0" w:rsidRDefault="006537C0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2231C5">
        <w:rPr>
          <w:sz w:val="24"/>
          <w:szCs w:val="24"/>
        </w:rPr>
        <w:t>9</w:t>
      </w:r>
      <w:r>
        <w:rPr>
          <w:sz w:val="24"/>
          <w:szCs w:val="24"/>
        </w:rPr>
        <w:t xml:space="preserve">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1463,</w:t>
      </w:r>
      <w:r w:rsidR="00DD72AD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6537C0">
        <w:rPr>
          <w:sz w:val="24"/>
          <w:szCs w:val="24"/>
        </w:rPr>
        <w:t>ue prorroga y amplia el ámbito de aplicación del Régimen Especial de Recuperación Anticipada del Impuesto General a las Ventas para Promover la Adquisición de Bienes de Capital regulado en la Ley N° 30296.</w:t>
      </w:r>
    </w:p>
    <w:p w14:paraId="56B9162F" w14:textId="0B92DB47" w:rsidR="006537C0" w:rsidRDefault="006537C0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2231C5">
        <w:rPr>
          <w:sz w:val="24"/>
          <w:szCs w:val="24"/>
        </w:rPr>
        <w:t>0</w:t>
      </w:r>
      <w:r>
        <w:rPr>
          <w:sz w:val="24"/>
          <w:szCs w:val="24"/>
        </w:rPr>
        <w:t xml:space="preserve">.- </w:t>
      </w:r>
      <w:bookmarkStart w:id="2" w:name="_Hlk50537277"/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1464,</w:t>
      </w:r>
      <w:r w:rsidR="00A92C0D">
        <w:rPr>
          <w:sz w:val="24"/>
          <w:szCs w:val="24"/>
        </w:rPr>
        <w:t xml:space="preserve"> </w:t>
      </w:r>
      <w:r w:rsidR="00DD72AD">
        <w:rPr>
          <w:sz w:val="24"/>
          <w:szCs w:val="24"/>
        </w:rPr>
        <w:t xml:space="preserve">norma </w:t>
      </w:r>
      <w:r w:rsidR="00A92C0D" w:rsidRPr="00A92C0D">
        <w:rPr>
          <w:sz w:val="24"/>
          <w:szCs w:val="24"/>
        </w:rPr>
        <w:t>que promueve la reactivación de la economía a través de incentivos dentro de los Programas de Vivienda.</w:t>
      </w:r>
      <w:bookmarkEnd w:id="2"/>
    </w:p>
    <w:p w14:paraId="75C6145C" w14:textId="239DF018" w:rsidR="002231C5" w:rsidRDefault="002231C5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 xml:space="preserve">1468, </w:t>
      </w:r>
      <w:r w:rsidRPr="002231C5">
        <w:rPr>
          <w:sz w:val="24"/>
          <w:szCs w:val="24"/>
        </w:rPr>
        <w:t>que establece disposiciones de prevención y protección para las personas con discapacidad ante la Emergencia Sanitaria ocasionada por el COVID-19.</w:t>
      </w:r>
    </w:p>
    <w:p w14:paraId="77204143" w14:textId="6BBF5732" w:rsidR="002231C5" w:rsidRDefault="002231C5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1469, que modifica la Ley Nº 29090, Ley de Regulación de Habitaciones Urbanas y de Edificaciones, para dinamizar y reactivar la actividad inmobiliaria</w:t>
      </w:r>
      <w:r w:rsidRPr="00A92C0D">
        <w:rPr>
          <w:sz w:val="24"/>
          <w:szCs w:val="24"/>
        </w:rPr>
        <w:t>.</w:t>
      </w:r>
    </w:p>
    <w:p w14:paraId="3A93C07A" w14:textId="5D5FD8DF" w:rsidR="00CB2E51" w:rsidRDefault="00E17E4A" w:rsidP="00A56922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2231C5">
        <w:rPr>
          <w:sz w:val="24"/>
          <w:szCs w:val="24"/>
        </w:rPr>
        <w:t>3</w:t>
      </w:r>
      <w:r>
        <w:rPr>
          <w:sz w:val="24"/>
          <w:szCs w:val="24"/>
        </w:rPr>
        <w:t xml:space="preserve">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 xml:space="preserve">1480, </w:t>
      </w:r>
      <w:r w:rsidR="00DD72AD">
        <w:rPr>
          <w:sz w:val="24"/>
          <w:szCs w:val="24"/>
        </w:rPr>
        <w:t>que m</w:t>
      </w:r>
      <w:r w:rsidRPr="00E17E4A">
        <w:rPr>
          <w:sz w:val="24"/>
          <w:szCs w:val="24"/>
        </w:rPr>
        <w:t>odifica la Ley N° 28900, Ley que otorga al Fondo de Inversión en Telecomunicaciones – FITEL, la calidad de persona jurídica de derecho público, adscrita al sector transportes y comunicaciones.</w:t>
      </w:r>
    </w:p>
    <w:p w14:paraId="16EAF415" w14:textId="6B0DF4C7" w:rsidR="00E17E4A" w:rsidRDefault="00E17E4A" w:rsidP="00E17E4A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2231C5">
        <w:rPr>
          <w:sz w:val="24"/>
          <w:szCs w:val="24"/>
        </w:rPr>
        <w:t>4</w:t>
      </w:r>
      <w:r>
        <w:rPr>
          <w:sz w:val="24"/>
          <w:szCs w:val="24"/>
        </w:rPr>
        <w:t xml:space="preserve">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1481,</w:t>
      </w:r>
      <w:r w:rsidR="00DD72AD">
        <w:rPr>
          <w:sz w:val="24"/>
          <w:szCs w:val="24"/>
        </w:rPr>
        <w:t xml:space="preserve"> norma que extiende el plazo de arrastre de pérdidas bajo el sistema A).</w:t>
      </w:r>
    </w:p>
    <w:p w14:paraId="155906FF" w14:textId="1FEDB33B" w:rsidR="00D61FA6" w:rsidRDefault="00D61FA6" w:rsidP="00E25E7F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1483, establece la ampliación de los plazos para asegurar el cumplimiento de determinadas obligaciones mineras de los titulares mineros a que hace referencia la Ley General de Minería cuyo Texto Único Ordenado fue aprobado por Decreto Supremo Nº 014-92-EM.</w:t>
      </w:r>
    </w:p>
    <w:p w14:paraId="41CE786A" w14:textId="547DDD16" w:rsidR="00D61FA6" w:rsidRDefault="00D61FA6" w:rsidP="00E25E7F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5.16.-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 xml:space="preserve">1484, </w:t>
      </w:r>
      <w:r w:rsidRPr="00D61FA6">
        <w:rPr>
          <w:sz w:val="24"/>
          <w:szCs w:val="24"/>
        </w:rPr>
        <w:t>que amplía el plazo de la vigencia del proceso de formalización del Decreto Legislativo N° 1392, D.L. que promueve la formalización de la actividad pesquera artesanal como medida complementaria para la reducción del impacto del COVID-19 en la economía peruana.</w:t>
      </w:r>
    </w:p>
    <w:p w14:paraId="11745C59" w14:textId="2D831A1B" w:rsidR="00D61FA6" w:rsidRDefault="00D61FA6" w:rsidP="00E25E7F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5.17-.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1493, que incorpora una disposición complementaria, transitoria y final a la Ley Nº 29944, Ley de Reforma Magis</w:t>
      </w:r>
      <w:r w:rsidR="00E25E7F">
        <w:rPr>
          <w:sz w:val="24"/>
          <w:szCs w:val="24"/>
        </w:rPr>
        <w:t>terial.</w:t>
      </w:r>
    </w:p>
    <w:p w14:paraId="6E520172" w14:textId="1B19AD42" w:rsidR="002231C5" w:rsidRDefault="002231C5" w:rsidP="00E17E4A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D61FA6">
        <w:rPr>
          <w:sz w:val="24"/>
          <w:szCs w:val="24"/>
        </w:rPr>
        <w:t>8</w:t>
      </w:r>
      <w:r>
        <w:rPr>
          <w:sz w:val="24"/>
          <w:szCs w:val="24"/>
        </w:rPr>
        <w:t xml:space="preserve">.- </w:t>
      </w:r>
      <w:r w:rsidRPr="00C61411">
        <w:rPr>
          <w:sz w:val="24"/>
          <w:szCs w:val="24"/>
        </w:rPr>
        <w:t xml:space="preserve">Informe recaído en el Decreto Legislativo N° </w:t>
      </w:r>
      <w:r>
        <w:rPr>
          <w:sz w:val="24"/>
          <w:szCs w:val="24"/>
        </w:rPr>
        <w:t>1506, norma que modifica el Decreto Legislativo N° 1329, y aprueba medidas para reactivar la actividad turística a través del Programa “Turismo Emprende”.</w:t>
      </w:r>
    </w:p>
    <w:p w14:paraId="43188030" w14:textId="77777777" w:rsidR="00963642" w:rsidRDefault="00963642" w:rsidP="00E17E4A">
      <w:pPr>
        <w:shd w:val="clear" w:color="auto" w:fill="FFFFFF" w:themeFill="background1"/>
        <w:tabs>
          <w:tab w:val="left" w:pos="5280"/>
        </w:tabs>
        <w:jc w:val="both"/>
        <w:rPr>
          <w:sz w:val="24"/>
          <w:szCs w:val="24"/>
        </w:rPr>
      </w:pPr>
    </w:p>
    <w:p w14:paraId="6604A3B3" w14:textId="7CD6EC5C" w:rsidR="00EC38D5" w:rsidRDefault="000D2804" w:rsidP="000D2804">
      <w:pPr>
        <w:pStyle w:val="Prrafodelista"/>
        <w:numPr>
          <w:ilvl w:val="0"/>
          <w:numId w:val="22"/>
        </w:numPr>
        <w:tabs>
          <w:tab w:val="left" w:pos="5280"/>
        </w:tabs>
        <w:jc w:val="both"/>
        <w:rPr>
          <w:b/>
          <w:bCs/>
          <w:sz w:val="24"/>
          <w:szCs w:val="24"/>
          <w:u w:val="single"/>
        </w:rPr>
      </w:pPr>
      <w:r w:rsidRPr="000D2804">
        <w:rPr>
          <w:b/>
          <w:bCs/>
          <w:sz w:val="24"/>
          <w:szCs w:val="24"/>
          <w:u w:val="single"/>
        </w:rPr>
        <w:lastRenderedPageBreak/>
        <w:t xml:space="preserve">Tratados Internacionales Ejecutivos </w:t>
      </w:r>
    </w:p>
    <w:p w14:paraId="5C3682ED" w14:textId="3B00A324" w:rsidR="000D2804" w:rsidRPr="00F72FFB" w:rsidRDefault="000D2804" w:rsidP="000D2804">
      <w:pPr>
        <w:tabs>
          <w:tab w:val="left" w:pos="52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</w:t>
      </w:r>
      <w:r w:rsidR="00E17E4A">
        <w:rPr>
          <w:rFonts w:asciiTheme="minorHAnsi" w:hAnsiTheme="minorHAnsi" w:cstheme="minorHAnsi"/>
          <w:sz w:val="24"/>
          <w:szCs w:val="24"/>
        </w:rPr>
        <w:t>1</w:t>
      </w:r>
      <w:r w:rsidR="00D61FA6">
        <w:rPr>
          <w:rFonts w:asciiTheme="minorHAnsi" w:hAnsiTheme="minorHAnsi" w:cstheme="minorHAnsi"/>
          <w:sz w:val="24"/>
          <w:szCs w:val="24"/>
        </w:rPr>
        <w:t>9</w:t>
      </w:r>
      <w:r w:rsidRPr="00F72FFB">
        <w:rPr>
          <w:rFonts w:asciiTheme="minorHAnsi" w:hAnsiTheme="minorHAnsi" w:cstheme="minorHAnsi"/>
          <w:sz w:val="24"/>
          <w:szCs w:val="24"/>
        </w:rPr>
        <w:t xml:space="preserve">.- Informe del Tratado Internacional Ejecutivo N° </w:t>
      </w:r>
      <w:r w:rsidR="00EC47E7" w:rsidRPr="00F72FFB">
        <w:rPr>
          <w:rFonts w:asciiTheme="minorHAnsi" w:hAnsiTheme="minorHAnsi" w:cstheme="minorHAnsi"/>
          <w:sz w:val="24"/>
          <w:szCs w:val="24"/>
        </w:rPr>
        <w:t>23</w:t>
      </w:r>
      <w:r w:rsidR="00FD17BB" w:rsidRPr="00F72FFB">
        <w:rPr>
          <w:rFonts w:asciiTheme="minorHAnsi" w:hAnsiTheme="minorHAnsi" w:cstheme="minorHAnsi"/>
          <w:sz w:val="24"/>
          <w:szCs w:val="24"/>
        </w:rPr>
        <w:t xml:space="preserve">7, Acuerdo de Cooperación entre el Gobierno de la República del Perú y el Gobierno de la República Italiana en materia de Prevención, Control y Represión del Abuso y del Tráfico Ilícito de Estupefacientes y de Sustancias Psicotrópicas. </w:t>
      </w:r>
    </w:p>
    <w:p w14:paraId="3A2645D4" w14:textId="37DC78A3" w:rsidR="000D2804" w:rsidRPr="00F72FFB" w:rsidRDefault="00246BA4" w:rsidP="000D2804">
      <w:pPr>
        <w:tabs>
          <w:tab w:val="left" w:pos="52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</w:t>
      </w:r>
      <w:r w:rsidR="00D61FA6">
        <w:rPr>
          <w:rFonts w:asciiTheme="minorHAnsi" w:hAnsiTheme="minorHAnsi" w:cstheme="minorHAnsi"/>
          <w:sz w:val="24"/>
          <w:szCs w:val="24"/>
        </w:rPr>
        <w:t>20</w:t>
      </w:r>
      <w:r w:rsidRPr="00F72FFB">
        <w:rPr>
          <w:rFonts w:asciiTheme="minorHAnsi" w:hAnsiTheme="minorHAnsi" w:cstheme="minorHAnsi"/>
          <w:sz w:val="24"/>
          <w:szCs w:val="24"/>
        </w:rPr>
        <w:t>.- Informe del Tratado Internacional Ejecutivo N° 23</w:t>
      </w:r>
      <w:r w:rsidR="00CB2E51" w:rsidRPr="00F72FFB">
        <w:rPr>
          <w:rFonts w:asciiTheme="minorHAnsi" w:hAnsiTheme="minorHAnsi" w:cstheme="minorHAnsi"/>
          <w:sz w:val="24"/>
          <w:szCs w:val="24"/>
        </w:rPr>
        <w:t>9</w:t>
      </w:r>
      <w:r w:rsidR="00C96D44" w:rsidRPr="00F72FFB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, </w:t>
      </w:r>
      <w:r w:rsidR="00C96D44" w:rsidRPr="00F72FFB">
        <w:rPr>
          <w:rFonts w:asciiTheme="minorHAnsi" w:hAnsiTheme="minorHAnsi" w:cstheme="minorHAnsi"/>
          <w:color w:val="07080A"/>
          <w:w w:val="105"/>
          <w:sz w:val="24"/>
          <w:szCs w:val="24"/>
        </w:rPr>
        <w:t xml:space="preserve">que ratifica la “Carta Convenio entre la República del Perú y los Estados Unidos de América sobre la Donación de Doscientos Cincuenta Ventiladores Mecánicos”. </w:t>
      </w:r>
    </w:p>
    <w:p w14:paraId="27A2669C" w14:textId="7809460F" w:rsidR="00CB2E51" w:rsidRPr="00F72FFB" w:rsidRDefault="00CB2E51" w:rsidP="000D2804">
      <w:pPr>
        <w:tabs>
          <w:tab w:val="left" w:pos="52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72FFB">
        <w:rPr>
          <w:rFonts w:asciiTheme="minorHAnsi" w:hAnsiTheme="minorHAnsi" w:cstheme="minorHAnsi"/>
          <w:sz w:val="24"/>
          <w:szCs w:val="24"/>
        </w:rPr>
        <w:t>5.</w:t>
      </w:r>
      <w:r w:rsidR="00D61FA6">
        <w:rPr>
          <w:rFonts w:asciiTheme="minorHAnsi" w:hAnsiTheme="minorHAnsi" w:cstheme="minorHAnsi"/>
          <w:sz w:val="24"/>
          <w:szCs w:val="24"/>
        </w:rPr>
        <w:t>21</w:t>
      </w:r>
      <w:r w:rsidRPr="00F72FFB">
        <w:rPr>
          <w:rFonts w:asciiTheme="minorHAnsi" w:hAnsiTheme="minorHAnsi" w:cstheme="minorHAnsi"/>
          <w:sz w:val="24"/>
          <w:szCs w:val="24"/>
        </w:rPr>
        <w:t xml:space="preserve">.- Informe del Tratado Internacional Ejecutivo N° 240, </w:t>
      </w:r>
      <w:r w:rsidR="00C96D44" w:rsidRPr="00F72FFB">
        <w:rPr>
          <w:rFonts w:asciiTheme="minorHAnsi" w:hAnsiTheme="minorHAnsi" w:cstheme="minorHAnsi"/>
          <w:color w:val="07080A"/>
          <w:w w:val="105"/>
          <w:sz w:val="24"/>
          <w:szCs w:val="24"/>
        </w:rPr>
        <w:t xml:space="preserve">que ratifica </w:t>
      </w:r>
      <w:r w:rsidR="00C96D44" w:rsidRPr="00F72FFB">
        <w:rPr>
          <w:rFonts w:asciiTheme="minorHAnsi" w:hAnsiTheme="minorHAnsi" w:cstheme="minorHAnsi"/>
          <w:color w:val="1A1A1C"/>
          <w:sz w:val="24"/>
          <w:szCs w:val="24"/>
          <w:lang w:val="es-ES"/>
        </w:rPr>
        <w:t xml:space="preserve">la </w:t>
      </w:r>
      <w:r w:rsidR="00C96D44" w:rsidRPr="00F72FFB">
        <w:rPr>
          <w:rFonts w:asciiTheme="minorHAnsi" w:hAnsiTheme="minorHAnsi" w:cstheme="minorHAnsi"/>
          <w:color w:val="2D2F2F"/>
          <w:sz w:val="24"/>
          <w:szCs w:val="24"/>
          <w:lang w:val="es-ES"/>
        </w:rPr>
        <w:t xml:space="preserve">"Enmienda </w:t>
      </w:r>
      <w:r w:rsidR="00C96D44" w:rsidRPr="00F72FFB">
        <w:rPr>
          <w:rFonts w:asciiTheme="minorHAnsi" w:hAnsiTheme="minorHAnsi" w:cstheme="minorHAnsi"/>
          <w:color w:val="1A1A1C"/>
          <w:sz w:val="24"/>
          <w:szCs w:val="24"/>
          <w:lang w:val="es-ES"/>
        </w:rPr>
        <w:t xml:space="preserve">N° Dieciocho al Convenio de Donación entre </w:t>
      </w:r>
      <w:r w:rsidR="00C96D44" w:rsidRPr="00F72FFB">
        <w:rPr>
          <w:rFonts w:asciiTheme="minorHAnsi" w:hAnsiTheme="minorHAnsi" w:cstheme="minorHAnsi"/>
          <w:color w:val="2D2F2F"/>
          <w:sz w:val="24"/>
          <w:szCs w:val="24"/>
          <w:lang w:val="es-ES"/>
        </w:rPr>
        <w:t xml:space="preserve">los </w:t>
      </w:r>
      <w:r w:rsidR="00C96D44" w:rsidRPr="00F72FFB">
        <w:rPr>
          <w:rFonts w:asciiTheme="minorHAnsi" w:hAnsiTheme="minorHAnsi" w:cstheme="minorHAnsi"/>
          <w:color w:val="1A1A1C"/>
          <w:sz w:val="24"/>
          <w:szCs w:val="24"/>
          <w:lang w:val="es-ES"/>
        </w:rPr>
        <w:t>Estados Unidos de América y la República del Perú (Convenio de Donación de USAID No. 527- 0426)"</w:t>
      </w:r>
    </w:p>
    <w:p w14:paraId="2DF3D23E" w14:textId="519A9142" w:rsidR="000D2804" w:rsidRPr="00F72FFB" w:rsidRDefault="000D2804" w:rsidP="000D2804">
      <w:pPr>
        <w:tabs>
          <w:tab w:val="left" w:pos="5280"/>
        </w:tabs>
        <w:jc w:val="both"/>
        <w:rPr>
          <w:b/>
          <w:bCs/>
          <w:sz w:val="24"/>
          <w:szCs w:val="24"/>
        </w:rPr>
      </w:pPr>
    </w:p>
    <w:p w14:paraId="1A88D254" w14:textId="77777777" w:rsidR="000D2804" w:rsidRPr="000D2804" w:rsidRDefault="000D2804" w:rsidP="000D2804">
      <w:pPr>
        <w:tabs>
          <w:tab w:val="left" w:pos="5280"/>
        </w:tabs>
        <w:jc w:val="both"/>
        <w:rPr>
          <w:b/>
          <w:bCs/>
          <w:sz w:val="24"/>
          <w:szCs w:val="24"/>
          <w:u w:val="single"/>
        </w:rPr>
      </w:pPr>
    </w:p>
    <w:p w14:paraId="7FA4871C" w14:textId="65E036EE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65A828BE" w14:textId="7F2FEA85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6C44E6ED" w14:textId="2A5C009E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2690843E" w14:textId="112E0602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2DA93925" w14:textId="5001FFAE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77BA9BBC" w14:textId="4CF58038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0144C72E" w14:textId="4699D33A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164935A9" w14:textId="119C4E51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34753C90" w14:textId="10A13090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12D0CC66" w14:textId="6F3E0E7D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3ABEBC69" w14:textId="424ECA4E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63B3FB15" w14:textId="0AB4524A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42C58573" w14:textId="2E9D58D5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6565A4DD" w14:textId="0772A90D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54CC0760" w14:textId="3243DBCC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7053E67E" w14:textId="5DBE5141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69401097" w14:textId="59C952DC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1B7CB23E" w14:textId="19CEB2B7" w:rsidR="00EC38D5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p w14:paraId="561547B8" w14:textId="77777777" w:rsidR="00EC38D5" w:rsidRPr="00C61411" w:rsidRDefault="00EC38D5" w:rsidP="000E6DDC">
      <w:pPr>
        <w:tabs>
          <w:tab w:val="left" w:pos="5280"/>
        </w:tabs>
        <w:jc w:val="both"/>
        <w:rPr>
          <w:sz w:val="24"/>
          <w:szCs w:val="24"/>
        </w:rPr>
      </w:pPr>
    </w:p>
    <w:sectPr w:rsidR="00EC38D5" w:rsidRPr="00C6141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D37D" w14:textId="77777777" w:rsidR="00A422FA" w:rsidRDefault="00A422FA" w:rsidP="000A6E82">
      <w:pPr>
        <w:spacing w:after="0" w:line="240" w:lineRule="auto"/>
      </w:pPr>
      <w:r>
        <w:separator/>
      </w:r>
    </w:p>
  </w:endnote>
  <w:endnote w:type="continuationSeparator" w:id="0">
    <w:p w14:paraId="1718E0E5" w14:textId="77777777" w:rsidR="00A422FA" w:rsidRDefault="00A422FA" w:rsidP="000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745878"/>
      <w:docPartObj>
        <w:docPartGallery w:val="Page Numbers (Bottom of Page)"/>
        <w:docPartUnique/>
      </w:docPartObj>
    </w:sdtPr>
    <w:sdtEndPr/>
    <w:sdtContent>
      <w:p w14:paraId="471F13FD" w14:textId="79A51994" w:rsidR="00EC38D5" w:rsidRDefault="00EC38D5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390C325" wp14:editId="3B4605B6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ex="http://schemas.microsoft.com/office/word/2018/wordml/cex" xmlns:w16="http://schemas.microsoft.com/office/word/2018/wordml">
              <w:pict>
                <v:shapetype w14:anchorId="525BB7E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E4E9C71" w14:textId="641AF7E6" w:rsidR="00EC38D5" w:rsidRDefault="00EC38D5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6F9B46" w14:textId="77777777" w:rsidR="008A6712" w:rsidRDefault="008A6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8D396" w14:textId="77777777" w:rsidR="00A422FA" w:rsidRDefault="00A422FA" w:rsidP="000A6E82">
      <w:pPr>
        <w:spacing w:after="0" w:line="240" w:lineRule="auto"/>
      </w:pPr>
      <w:r>
        <w:separator/>
      </w:r>
    </w:p>
  </w:footnote>
  <w:footnote w:type="continuationSeparator" w:id="0">
    <w:p w14:paraId="49D6E1C3" w14:textId="77777777" w:rsidR="00A422FA" w:rsidRDefault="00A422FA" w:rsidP="000A6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348"/>
    <w:multiLevelType w:val="multilevel"/>
    <w:tmpl w:val="341EF0DC"/>
    <w:styleLink w:val="WW8Num1"/>
    <w:lvl w:ilvl="0">
      <w:numFmt w:val="bullet"/>
      <w:lvlText w:val=""/>
      <w:lvlJc w:val="left"/>
      <w:pPr>
        <w:ind w:left="2136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 w:cs="Wingdings"/>
      </w:rPr>
    </w:lvl>
  </w:abstractNum>
  <w:abstractNum w:abstractNumId="1" w15:restartNumberingAfterBreak="0">
    <w:nsid w:val="10C805BA"/>
    <w:multiLevelType w:val="hybridMultilevel"/>
    <w:tmpl w:val="FB0EF1C0"/>
    <w:lvl w:ilvl="0" w:tplc="DC06889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E41"/>
    <w:multiLevelType w:val="hybridMultilevel"/>
    <w:tmpl w:val="58A8884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00B"/>
    <w:multiLevelType w:val="hybridMultilevel"/>
    <w:tmpl w:val="7C483CD2"/>
    <w:lvl w:ilvl="0" w:tplc="4468C39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A2DF9"/>
    <w:multiLevelType w:val="hybridMultilevel"/>
    <w:tmpl w:val="E86E7D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B89"/>
    <w:multiLevelType w:val="hybridMultilevel"/>
    <w:tmpl w:val="84EE2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77D8E"/>
    <w:multiLevelType w:val="hybridMultilevel"/>
    <w:tmpl w:val="5B38FBC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5CB3"/>
    <w:multiLevelType w:val="hybridMultilevel"/>
    <w:tmpl w:val="2FC4C962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D2BA8"/>
    <w:multiLevelType w:val="hybridMultilevel"/>
    <w:tmpl w:val="DAFA6A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70624"/>
    <w:multiLevelType w:val="hybridMultilevel"/>
    <w:tmpl w:val="B15ED7E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373A5"/>
    <w:multiLevelType w:val="hybridMultilevel"/>
    <w:tmpl w:val="C93A575E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385753"/>
    <w:multiLevelType w:val="multilevel"/>
    <w:tmpl w:val="A80A17C4"/>
    <w:lvl w:ilvl="0">
      <w:numFmt w:val="bullet"/>
      <w:lvlText w:val="•"/>
      <w:lvlJc w:val="left"/>
      <w:pPr>
        <w:ind w:left="8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2D55157"/>
    <w:multiLevelType w:val="hybridMultilevel"/>
    <w:tmpl w:val="67D4BC18"/>
    <w:lvl w:ilvl="0" w:tplc="963A9FE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207EC"/>
    <w:multiLevelType w:val="hybridMultilevel"/>
    <w:tmpl w:val="D0887376"/>
    <w:lvl w:ilvl="0" w:tplc="FD2C483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B1E64"/>
    <w:multiLevelType w:val="hybridMultilevel"/>
    <w:tmpl w:val="2FF2E386"/>
    <w:lvl w:ilvl="0" w:tplc="B020414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7122"/>
    <w:multiLevelType w:val="hybridMultilevel"/>
    <w:tmpl w:val="D2A6C238"/>
    <w:lvl w:ilvl="0" w:tplc="8DCAFA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96DE0"/>
    <w:multiLevelType w:val="hybridMultilevel"/>
    <w:tmpl w:val="EB0A9D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8157C"/>
    <w:multiLevelType w:val="hybridMultilevel"/>
    <w:tmpl w:val="F3C6B2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07C61"/>
    <w:multiLevelType w:val="hybridMultilevel"/>
    <w:tmpl w:val="F71EED16"/>
    <w:lvl w:ilvl="0" w:tplc="10BA141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27D2E"/>
    <w:multiLevelType w:val="hybridMultilevel"/>
    <w:tmpl w:val="22DA66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A63EC"/>
    <w:multiLevelType w:val="hybridMultilevel"/>
    <w:tmpl w:val="8F3A36EE"/>
    <w:lvl w:ilvl="0" w:tplc="618233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19"/>
  </w:num>
  <w:num w:numId="6">
    <w:abstractNumId w:val="1"/>
  </w:num>
  <w:num w:numId="7">
    <w:abstractNumId w:val="14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8"/>
  </w:num>
  <w:num w:numId="13">
    <w:abstractNumId w:val="13"/>
  </w:num>
  <w:num w:numId="14">
    <w:abstractNumId w:val="15"/>
  </w:num>
  <w:num w:numId="15">
    <w:abstractNumId w:val="16"/>
  </w:num>
  <w:num w:numId="16">
    <w:abstractNumId w:val="6"/>
  </w:num>
  <w:num w:numId="17">
    <w:abstractNumId w:val="0"/>
  </w:num>
  <w:num w:numId="18">
    <w:abstractNumId w:val="11"/>
  </w:num>
  <w:num w:numId="19">
    <w:abstractNumId w:val="0"/>
  </w:num>
  <w:num w:numId="20">
    <w:abstractNumId w:val="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58"/>
    <w:rsid w:val="00003D5F"/>
    <w:rsid w:val="00011DDB"/>
    <w:rsid w:val="0002137D"/>
    <w:rsid w:val="00022E8D"/>
    <w:rsid w:val="000473B2"/>
    <w:rsid w:val="000572D2"/>
    <w:rsid w:val="000848F3"/>
    <w:rsid w:val="000A18E5"/>
    <w:rsid w:val="000A40D0"/>
    <w:rsid w:val="000A5CA0"/>
    <w:rsid w:val="000A6E82"/>
    <w:rsid w:val="000B5D6A"/>
    <w:rsid w:val="000B7520"/>
    <w:rsid w:val="000C3D17"/>
    <w:rsid w:val="000D0528"/>
    <w:rsid w:val="000D2804"/>
    <w:rsid w:val="000D45B9"/>
    <w:rsid w:val="000E0A77"/>
    <w:rsid w:val="000E6DDC"/>
    <w:rsid w:val="000F76A3"/>
    <w:rsid w:val="00104241"/>
    <w:rsid w:val="00107B9C"/>
    <w:rsid w:val="00130940"/>
    <w:rsid w:val="00150947"/>
    <w:rsid w:val="001749D8"/>
    <w:rsid w:val="00175521"/>
    <w:rsid w:val="0019233F"/>
    <w:rsid w:val="00195C11"/>
    <w:rsid w:val="00197FAE"/>
    <w:rsid w:val="001A38BB"/>
    <w:rsid w:val="001A54C4"/>
    <w:rsid w:val="001B2C01"/>
    <w:rsid w:val="001C79E9"/>
    <w:rsid w:val="001D431D"/>
    <w:rsid w:val="001E0720"/>
    <w:rsid w:val="001E09FB"/>
    <w:rsid w:val="001E4885"/>
    <w:rsid w:val="001E66D2"/>
    <w:rsid w:val="002051C0"/>
    <w:rsid w:val="00216E84"/>
    <w:rsid w:val="002231C5"/>
    <w:rsid w:val="00227CF8"/>
    <w:rsid w:val="0023353F"/>
    <w:rsid w:val="00246BA4"/>
    <w:rsid w:val="002517CD"/>
    <w:rsid w:val="00267158"/>
    <w:rsid w:val="0027115A"/>
    <w:rsid w:val="0029460F"/>
    <w:rsid w:val="002A33C3"/>
    <w:rsid w:val="002A5E7B"/>
    <w:rsid w:val="002A652D"/>
    <w:rsid w:val="002B5D08"/>
    <w:rsid w:val="002E2631"/>
    <w:rsid w:val="002F1DA1"/>
    <w:rsid w:val="003201C0"/>
    <w:rsid w:val="00323BCB"/>
    <w:rsid w:val="00353A4E"/>
    <w:rsid w:val="00363FB6"/>
    <w:rsid w:val="00371FBD"/>
    <w:rsid w:val="00373EC0"/>
    <w:rsid w:val="00377982"/>
    <w:rsid w:val="003C302F"/>
    <w:rsid w:val="003D4E22"/>
    <w:rsid w:val="003E44CB"/>
    <w:rsid w:val="003F44AD"/>
    <w:rsid w:val="00402F64"/>
    <w:rsid w:val="00403EC8"/>
    <w:rsid w:val="004116C9"/>
    <w:rsid w:val="004141C6"/>
    <w:rsid w:val="004145AE"/>
    <w:rsid w:val="0041509E"/>
    <w:rsid w:val="00415D99"/>
    <w:rsid w:val="00441385"/>
    <w:rsid w:val="00450994"/>
    <w:rsid w:val="004660A3"/>
    <w:rsid w:val="00476FFF"/>
    <w:rsid w:val="004A37A8"/>
    <w:rsid w:val="004A7282"/>
    <w:rsid w:val="004B7BD1"/>
    <w:rsid w:val="004C3780"/>
    <w:rsid w:val="00502135"/>
    <w:rsid w:val="00505FAC"/>
    <w:rsid w:val="005150AA"/>
    <w:rsid w:val="00577832"/>
    <w:rsid w:val="005778A5"/>
    <w:rsid w:val="00584345"/>
    <w:rsid w:val="005C2C74"/>
    <w:rsid w:val="005C570C"/>
    <w:rsid w:val="005D3051"/>
    <w:rsid w:val="005D336F"/>
    <w:rsid w:val="005D4686"/>
    <w:rsid w:val="005F0AE1"/>
    <w:rsid w:val="005F18D4"/>
    <w:rsid w:val="006228D8"/>
    <w:rsid w:val="00635190"/>
    <w:rsid w:val="0063782C"/>
    <w:rsid w:val="006537C0"/>
    <w:rsid w:val="0065397C"/>
    <w:rsid w:val="00661241"/>
    <w:rsid w:val="0068160E"/>
    <w:rsid w:val="0068531F"/>
    <w:rsid w:val="00694EAD"/>
    <w:rsid w:val="006A44F2"/>
    <w:rsid w:val="006B5BC9"/>
    <w:rsid w:val="006C4244"/>
    <w:rsid w:val="006D3A68"/>
    <w:rsid w:val="006E00EB"/>
    <w:rsid w:val="006E6602"/>
    <w:rsid w:val="006E6AD8"/>
    <w:rsid w:val="006F5B64"/>
    <w:rsid w:val="006F7F3A"/>
    <w:rsid w:val="007301E6"/>
    <w:rsid w:val="007360C1"/>
    <w:rsid w:val="00744456"/>
    <w:rsid w:val="00744879"/>
    <w:rsid w:val="0075525B"/>
    <w:rsid w:val="007A0559"/>
    <w:rsid w:val="007D3891"/>
    <w:rsid w:val="007E0E7E"/>
    <w:rsid w:val="007E108D"/>
    <w:rsid w:val="00801FFF"/>
    <w:rsid w:val="00804554"/>
    <w:rsid w:val="00805FD3"/>
    <w:rsid w:val="0084264C"/>
    <w:rsid w:val="00850B75"/>
    <w:rsid w:val="00854A7F"/>
    <w:rsid w:val="00863395"/>
    <w:rsid w:val="00873289"/>
    <w:rsid w:val="00874997"/>
    <w:rsid w:val="008751E1"/>
    <w:rsid w:val="00880044"/>
    <w:rsid w:val="00894CA1"/>
    <w:rsid w:val="00896785"/>
    <w:rsid w:val="00896A1C"/>
    <w:rsid w:val="00897F95"/>
    <w:rsid w:val="008A3FE8"/>
    <w:rsid w:val="008A6712"/>
    <w:rsid w:val="008B724E"/>
    <w:rsid w:val="008D0C95"/>
    <w:rsid w:val="008F31EF"/>
    <w:rsid w:val="008F55A0"/>
    <w:rsid w:val="008F770F"/>
    <w:rsid w:val="00924046"/>
    <w:rsid w:val="00943811"/>
    <w:rsid w:val="00963642"/>
    <w:rsid w:val="009749B6"/>
    <w:rsid w:val="00974D11"/>
    <w:rsid w:val="00981F49"/>
    <w:rsid w:val="00996787"/>
    <w:rsid w:val="009A40B6"/>
    <w:rsid w:val="009A740B"/>
    <w:rsid w:val="009F4CA1"/>
    <w:rsid w:val="00A00D27"/>
    <w:rsid w:val="00A35744"/>
    <w:rsid w:val="00A37AA0"/>
    <w:rsid w:val="00A422FA"/>
    <w:rsid w:val="00A549B0"/>
    <w:rsid w:val="00A56922"/>
    <w:rsid w:val="00A67DAE"/>
    <w:rsid w:val="00A77179"/>
    <w:rsid w:val="00A81A7D"/>
    <w:rsid w:val="00A871F9"/>
    <w:rsid w:val="00A92C0D"/>
    <w:rsid w:val="00AB41ED"/>
    <w:rsid w:val="00AB4B69"/>
    <w:rsid w:val="00AB7C75"/>
    <w:rsid w:val="00AD10F4"/>
    <w:rsid w:val="00AD7655"/>
    <w:rsid w:val="00B023AB"/>
    <w:rsid w:val="00B02F9E"/>
    <w:rsid w:val="00B04A0C"/>
    <w:rsid w:val="00B23E7A"/>
    <w:rsid w:val="00B31ADA"/>
    <w:rsid w:val="00B47FE2"/>
    <w:rsid w:val="00B519E8"/>
    <w:rsid w:val="00B5226D"/>
    <w:rsid w:val="00B5709F"/>
    <w:rsid w:val="00B6568F"/>
    <w:rsid w:val="00B751F9"/>
    <w:rsid w:val="00BE73C9"/>
    <w:rsid w:val="00BF4D0F"/>
    <w:rsid w:val="00C062BF"/>
    <w:rsid w:val="00C155E0"/>
    <w:rsid w:val="00C17F37"/>
    <w:rsid w:val="00C36CEF"/>
    <w:rsid w:val="00C61411"/>
    <w:rsid w:val="00C64935"/>
    <w:rsid w:val="00C66ED9"/>
    <w:rsid w:val="00C759DD"/>
    <w:rsid w:val="00C90D66"/>
    <w:rsid w:val="00C96D44"/>
    <w:rsid w:val="00CA34DF"/>
    <w:rsid w:val="00CA5028"/>
    <w:rsid w:val="00CB2E51"/>
    <w:rsid w:val="00CC7A49"/>
    <w:rsid w:val="00CD1D83"/>
    <w:rsid w:val="00CE2CEF"/>
    <w:rsid w:val="00CF0D05"/>
    <w:rsid w:val="00CF1092"/>
    <w:rsid w:val="00D008ED"/>
    <w:rsid w:val="00D2059D"/>
    <w:rsid w:val="00D21516"/>
    <w:rsid w:val="00D40ED5"/>
    <w:rsid w:val="00D61FA6"/>
    <w:rsid w:val="00D620CF"/>
    <w:rsid w:val="00D63ADE"/>
    <w:rsid w:val="00D74D5F"/>
    <w:rsid w:val="00D75EE3"/>
    <w:rsid w:val="00D82162"/>
    <w:rsid w:val="00DA7D64"/>
    <w:rsid w:val="00DB0EF7"/>
    <w:rsid w:val="00DD4026"/>
    <w:rsid w:val="00DD72AD"/>
    <w:rsid w:val="00DE4B00"/>
    <w:rsid w:val="00DE73B2"/>
    <w:rsid w:val="00E02C0A"/>
    <w:rsid w:val="00E13D4E"/>
    <w:rsid w:val="00E17E4A"/>
    <w:rsid w:val="00E24914"/>
    <w:rsid w:val="00E25889"/>
    <w:rsid w:val="00E25CE7"/>
    <w:rsid w:val="00E25E7F"/>
    <w:rsid w:val="00E264BD"/>
    <w:rsid w:val="00E3236A"/>
    <w:rsid w:val="00E40F73"/>
    <w:rsid w:val="00E5614F"/>
    <w:rsid w:val="00E56E2C"/>
    <w:rsid w:val="00E5772C"/>
    <w:rsid w:val="00E63566"/>
    <w:rsid w:val="00E70C72"/>
    <w:rsid w:val="00E811D3"/>
    <w:rsid w:val="00E91E4A"/>
    <w:rsid w:val="00EB63C2"/>
    <w:rsid w:val="00EC38D5"/>
    <w:rsid w:val="00EC47E7"/>
    <w:rsid w:val="00ED33D0"/>
    <w:rsid w:val="00ED3F9D"/>
    <w:rsid w:val="00F025C3"/>
    <w:rsid w:val="00F11C1B"/>
    <w:rsid w:val="00F173A4"/>
    <w:rsid w:val="00F46606"/>
    <w:rsid w:val="00F60972"/>
    <w:rsid w:val="00F62EC1"/>
    <w:rsid w:val="00F633F2"/>
    <w:rsid w:val="00F72FFB"/>
    <w:rsid w:val="00F77B54"/>
    <w:rsid w:val="00F84CE1"/>
    <w:rsid w:val="00F9398C"/>
    <w:rsid w:val="00FA63E9"/>
    <w:rsid w:val="00FC3DB4"/>
    <w:rsid w:val="00FD17BB"/>
    <w:rsid w:val="00FD2FA2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5EC516"/>
  <w15:chartTrackingRefBased/>
  <w15:docId w15:val="{F1E36B5F-1932-2B42-8D0F-43AEA8B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9B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A549B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A6E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A6E82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0A6E8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A67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A671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A67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A6712"/>
    <w:rPr>
      <w:sz w:val="22"/>
      <w:szCs w:val="22"/>
      <w:lang w:eastAsia="en-US"/>
    </w:rPr>
  </w:style>
  <w:style w:type="paragraph" w:customStyle="1" w:styleId="Standard">
    <w:name w:val="Standard"/>
    <w:rsid w:val="00BE73C9"/>
    <w:pPr>
      <w:suppressAutoHyphens/>
      <w:autoSpaceDN w:val="0"/>
      <w:textAlignment w:val="baseline"/>
    </w:pPr>
    <w:rPr>
      <w:rFonts w:eastAsia="NSimSun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BE73C9"/>
    <w:pPr>
      <w:spacing w:after="140" w:line="276" w:lineRule="auto"/>
    </w:pPr>
  </w:style>
  <w:style w:type="paragraph" w:customStyle="1" w:styleId="Standarduser">
    <w:name w:val="Standard (user)"/>
    <w:rsid w:val="00BE73C9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user">
    <w:name w:val="Text body (user)"/>
    <w:basedOn w:val="Standarduser"/>
    <w:rsid w:val="00BE73C9"/>
    <w:pPr>
      <w:spacing w:after="140" w:line="276" w:lineRule="auto"/>
    </w:pPr>
  </w:style>
  <w:style w:type="numbering" w:customStyle="1" w:styleId="WW8Num1">
    <w:name w:val="WW8Num1"/>
    <w:basedOn w:val="Sinlista"/>
    <w:rsid w:val="00BE73C9"/>
    <w:pPr>
      <w:numPr>
        <w:numId w:val="17"/>
      </w:numPr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61411"/>
  </w:style>
  <w:style w:type="paragraph" w:styleId="Textoindependiente">
    <w:name w:val="Body Text"/>
    <w:basedOn w:val="Normal"/>
    <w:link w:val="TextoindependienteCar"/>
    <w:uiPriority w:val="99"/>
    <w:unhideWhenUsed/>
    <w:rsid w:val="00C61411"/>
    <w:pPr>
      <w:suppressAutoHyphens/>
      <w:spacing w:after="120"/>
    </w:pPr>
    <w:rPr>
      <w:sz w:val="20"/>
      <w:szCs w:val="20"/>
      <w:lang w:val="es-U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C61411"/>
    <w:rPr>
      <w:sz w:val="22"/>
      <w:szCs w:val="22"/>
      <w:lang w:val="es-PE" w:eastAsia="en-US"/>
    </w:rPr>
  </w:style>
  <w:style w:type="paragraph" w:customStyle="1" w:styleId="cuerpo">
    <w:name w:val="cuerpo"/>
    <w:basedOn w:val="Standard"/>
    <w:rsid w:val="00ED3F9D"/>
    <w:pPr>
      <w:spacing w:before="280" w:after="280"/>
    </w:pPr>
    <w:rPr>
      <w:rFonts w:ascii="Times New Roman" w:eastAsia="Times New Roman" w:hAnsi="Times New Roman" w:cs="Times New Roman"/>
      <w:kern w:val="0"/>
      <w:lang w:val="es-PE" w:eastAsia="es-PE" w:bidi="ar-SA"/>
    </w:rPr>
  </w:style>
  <w:style w:type="paragraph" w:styleId="Sinespaciado">
    <w:name w:val="No Spacing"/>
    <w:uiPriority w:val="1"/>
    <w:qFormat/>
    <w:rsid w:val="00963642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FD2B-B1AE-4947-B12B-DEF2E09730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Miraflores</dc:creator>
  <cp:keywords/>
  <cp:lastModifiedBy>Usuario invitado</cp:lastModifiedBy>
  <cp:revision>2</cp:revision>
  <cp:lastPrinted>2020-09-07T21:45:00Z</cp:lastPrinted>
  <dcterms:created xsi:type="dcterms:W3CDTF">2020-09-24T00:45:00Z</dcterms:created>
  <dcterms:modified xsi:type="dcterms:W3CDTF">2020-09-24T00:45:00Z</dcterms:modified>
</cp:coreProperties>
</file>